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7753DFFF" w:rsidR="003D4A77" w:rsidRPr="003D4A77" w:rsidRDefault="00F96C87" w:rsidP="00CD1EC8">
            <w:pPr>
              <w:ind w:left="36"/>
            </w:pPr>
            <w:r w:rsidRPr="00F96C87">
              <w:rPr>
                <w:rFonts w:hint="eastAsia"/>
              </w:rPr>
              <w:t>浦田川１号水路第２分水路改築工事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369B8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  <w:rsid w:val="00F96C87"/>
    <w:rsid w:val="00FB51C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7</cp:revision>
  <cp:lastPrinted>2012-08-07T02:28:00Z</cp:lastPrinted>
  <dcterms:created xsi:type="dcterms:W3CDTF">2025-01-16T02:55:00Z</dcterms:created>
  <dcterms:modified xsi:type="dcterms:W3CDTF">2025-07-19T00:41:00Z</dcterms:modified>
</cp:coreProperties>
</file>