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様式第４（第６条関係）</w:t>
      </w:r>
    </w:p>
    <w:p>
      <w:pPr>
        <w:pStyle w:val="Normal"/>
        <w:spacing w:lineRule="auto" w:line="240"/>
        <w:ind w:right="-2" w:hanging="0"/>
        <w:jc w:val="center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eastAsia="ＭＳ 明朝" w:eastAsiaTheme="minorEastAsia"/>
        </w:rPr>
      </w:r>
    </w:p>
    <w:p>
      <w:pPr>
        <w:pStyle w:val="Normal"/>
        <w:spacing w:lineRule="auto" w:line="240"/>
        <w:ind w:right="-2" w:hanging="0"/>
        <w:jc w:val="center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asciiTheme="minorEastAsia" w:hAnsiTheme="minorEastAsia"/>
        </w:rPr>
        <w:t>チームオレンジ年間活動報告書</w:t>
      </w:r>
    </w:p>
    <w:p>
      <w:pPr>
        <w:pStyle w:val="Normal"/>
        <w:spacing w:lineRule="auto" w:line="240"/>
        <w:ind w:right="-2" w:hanging="0"/>
        <w:jc w:val="center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eastAsia="ＭＳ 明朝" w:eastAsiaTheme="minorEastAsia"/>
        </w:rPr>
      </w:r>
    </w:p>
    <w:p>
      <w:pPr>
        <w:pStyle w:val="Normal"/>
        <w:spacing w:lineRule="auto" w:line="240"/>
        <w:ind w:right="-2" w:hanging="0"/>
        <w:jc w:val="right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asciiTheme="minorEastAsia" w:hAnsiTheme="minorEastAsia"/>
        </w:rPr>
        <w:t>年　　　月　　　日</w:t>
      </w:r>
    </w:p>
    <w:p>
      <w:pPr>
        <w:pStyle w:val="Normal"/>
        <w:spacing w:lineRule="auto" w:line="240"/>
        <w:ind w:right="-2" w:hanging="0"/>
        <w:jc w:val="left"/>
        <w:rPr/>
      </w:pPr>
      <w:r>
        <w:rPr/>
        <w:t>鹿児島市長　殿</w:t>
      </w:r>
    </w:p>
    <w:p>
      <w:pPr>
        <w:pStyle w:val="Normal"/>
        <w:spacing w:lineRule="auto" w:line="240"/>
        <w:ind w:right="-2" w:hanging="0"/>
        <w:jc w:val="left"/>
        <w:rPr/>
      </w:pPr>
      <w:r>
        <w:rPr/>
        <w:t>　　　　　　　　　　　　　　　　　　　　届出者　チーム名称</w:t>
      </w:r>
    </w:p>
    <w:p>
      <w:pPr>
        <w:pStyle w:val="Normal"/>
        <w:jc w:val="left"/>
        <w:rPr/>
      </w:pPr>
      <w:r>
        <w:rPr/>
        <w:t>　　　　　　　　　　　　　　　　　　　　　　　　リーダー名</w:t>
      </w:r>
    </w:p>
    <w:p>
      <w:pPr>
        <w:pStyle w:val="Normal"/>
        <w:spacing w:lineRule="auto" w:line="240"/>
        <w:ind w:right="-2" w:hanging="0"/>
        <w:jc w:val="left"/>
        <w:rPr/>
      </w:pPr>
      <w:r>
        <w:rPr/>
      </w:r>
    </w:p>
    <w:p>
      <w:pPr>
        <w:pStyle w:val="Normal"/>
        <w:spacing w:lineRule="auto" w:line="240"/>
        <w:ind w:right="-2" w:hanging="0"/>
        <w:jc w:val="left"/>
        <w:rPr/>
      </w:pPr>
      <w:r>
        <w:rPr/>
        <w:t>　</w:t>
      </w:r>
      <w:r>
        <w:rPr>
          <w:rFonts w:ascii="ＭＳ 明朝" w:hAnsi="ＭＳ 明朝" w:asciiTheme="minorEastAsia" w:hAnsiTheme="minorEastAsia"/>
        </w:rPr>
        <w:t>鹿児島市</w:t>
      </w:r>
      <w:r>
        <w:rPr/>
        <w:t>チームオレンジ認定要領第６条の規定により、下記のとおり報告します。</w:t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　年間活動実績</w:t>
      </w:r>
    </w:p>
    <w:p>
      <w:pPr>
        <w:pStyle w:val="Normal"/>
        <w:rPr/>
      </w:pPr>
      <w:r>
        <w:rPr/>
        <w:t>　　（１）活動日数：　　　　　　日</w:t>
      </w:r>
    </w:p>
    <w:p>
      <w:pPr>
        <w:pStyle w:val="Normal"/>
        <w:rPr/>
      </w:pPr>
      <w:r>
        <w:rPr/>
        <w:t>　　（２）参加人数：</w:t>
      </w:r>
      <w:r>
        <w:rPr>
          <w:u w:val="single"/>
        </w:rPr>
        <w:t>　　　　　　人（内、認知症の人　　　　人）</w:t>
      </w:r>
      <w:r>
        <w:rPr/>
        <w:t>　※いずれも延べ人数</w:t>
      </w:r>
    </w:p>
    <w:p>
      <w:pPr>
        <w:pStyle w:val="Normal"/>
        <w:rPr/>
      </w:pPr>
      <w:r>
        <w:rPr/>
        <w:t>　　（３）月間内訳：下表のとおり</w:t>
      </w:r>
    </w:p>
    <w:tbl>
      <w:tblPr>
        <w:tblStyle w:val="ab"/>
        <w:tblW w:w="8196" w:type="dxa"/>
        <w:jc w:val="left"/>
        <w:tblInd w:w="8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1"/>
        <w:gridCol w:w="1051"/>
        <w:gridCol w:w="1051"/>
        <w:gridCol w:w="1050"/>
        <w:gridCol w:w="1050"/>
        <w:gridCol w:w="1052"/>
        <w:gridCol w:w="1050"/>
      </w:tblGrid>
      <w:tr>
        <w:trPr/>
        <w:tc>
          <w:tcPr>
            <w:tcW w:w="1891" w:type="dxa"/>
            <w:tcBorders/>
            <w:shd w:color="auto" w:fill="FDE9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1" w:type="dxa"/>
            <w:tcBorders/>
            <w:shd w:color="auto" w:fill="FDE9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cs="Times New Roman"/>
                <w:kern w:val="0"/>
                <w:lang w:val="en-US" w:eastAsia="ja-JP" w:bidi="ar-SA"/>
              </w:rPr>
              <w:t>４月</w:t>
            </w:r>
          </w:p>
        </w:tc>
        <w:tc>
          <w:tcPr>
            <w:tcW w:w="1051" w:type="dxa"/>
            <w:tcBorders/>
            <w:shd w:color="auto" w:fill="FDE9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cs="Times New Roman"/>
                <w:kern w:val="0"/>
                <w:lang w:val="en-US" w:eastAsia="ja-JP" w:bidi="ar-SA"/>
              </w:rPr>
              <w:t>５月</w:t>
            </w:r>
          </w:p>
        </w:tc>
        <w:tc>
          <w:tcPr>
            <w:tcW w:w="1050" w:type="dxa"/>
            <w:tcBorders/>
            <w:shd w:color="auto" w:fill="FDE9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cs="Times New Roman"/>
                <w:kern w:val="0"/>
                <w:lang w:val="en-US" w:eastAsia="ja-JP" w:bidi="ar-SA"/>
              </w:rPr>
              <w:t>６月</w:t>
            </w:r>
          </w:p>
        </w:tc>
        <w:tc>
          <w:tcPr>
            <w:tcW w:w="1050" w:type="dxa"/>
            <w:tcBorders/>
            <w:shd w:color="auto" w:fill="FDE9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cs="Times New Roman"/>
                <w:kern w:val="0"/>
                <w:lang w:val="en-US" w:eastAsia="ja-JP" w:bidi="ar-SA"/>
              </w:rPr>
              <w:t>７月</w:t>
            </w:r>
          </w:p>
        </w:tc>
        <w:tc>
          <w:tcPr>
            <w:tcW w:w="1052" w:type="dxa"/>
            <w:tcBorders/>
            <w:shd w:color="auto" w:fill="FDE9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cs="Times New Roman"/>
                <w:kern w:val="0"/>
                <w:lang w:val="en-US" w:eastAsia="ja-JP" w:bidi="ar-SA"/>
              </w:rPr>
              <w:t>８月</w:t>
            </w:r>
          </w:p>
        </w:tc>
        <w:tc>
          <w:tcPr>
            <w:tcW w:w="1050" w:type="dxa"/>
            <w:tcBorders/>
            <w:shd w:color="auto" w:fill="FDE9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cs="Times New Roman"/>
                <w:kern w:val="0"/>
                <w:lang w:val="en-US" w:eastAsia="ja-JP" w:bidi="ar-SA"/>
              </w:rPr>
              <w:t>９月</w:t>
            </w:r>
          </w:p>
        </w:tc>
      </w:tr>
      <w:tr>
        <w:trPr>
          <w:trHeight w:val="162" w:hRule="atLeast"/>
        </w:trPr>
        <w:tc>
          <w:tcPr>
            <w:tcW w:w="18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cs="Times New Roman"/>
                <w:kern w:val="0"/>
                <w:lang w:val="en-US" w:eastAsia="ja-JP" w:bidi="ar-SA"/>
              </w:rPr>
              <w:t>活動日数</w:t>
            </w:r>
          </w:p>
        </w:tc>
        <w:tc>
          <w:tcPr>
            <w:tcW w:w="10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</w:tr>
      <w:tr>
        <w:trPr/>
        <w:tc>
          <w:tcPr>
            <w:tcW w:w="18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cs="Times New Roman"/>
                <w:kern w:val="0"/>
                <w:lang w:val="en-US" w:eastAsia="ja-JP" w:bidi="ar-SA"/>
              </w:rPr>
              <w:t>参加人数</w:t>
            </w:r>
          </w:p>
        </w:tc>
        <w:tc>
          <w:tcPr>
            <w:tcW w:w="10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</w:tr>
      <w:tr>
        <w:trPr/>
        <w:tc>
          <w:tcPr>
            <w:tcW w:w="18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  <w:t>(</w:t>
            </w:r>
            <w:r>
              <w:rPr>
                <w:rFonts w:cs="Times New Roman"/>
                <w:kern w:val="0"/>
                <w:lang w:val="en-US" w:eastAsia="ja-JP" w:bidi="ar-SA"/>
              </w:rPr>
              <w:t>内、認知症の人</w:t>
            </w:r>
            <w:r>
              <w:rPr>
                <w:rFonts w:eastAsia="ＭＳ 明朝" w:cs="Times New Roman"/>
                <w:kern w:val="0"/>
                <w:lang w:val="en-US" w:eastAsia="ja-JP" w:bidi="ar-SA"/>
              </w:rPr>
              <w:t>)</w:t>
            </w:r>
          </w:p>
        </w:tc>
        <w:tc>
          <w:tcPr>
            <w:tcW w:w="10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</w:tr>
      <w:tr>
        <w:trPr/>
        <w:tc>
          <w:tcPr>
            <w:tcW w:w="1891" w:type="dxa"/>
            <w:tcBorders/>
            <w:shd w:color="auto" w:fill="FDE9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1" w:type="dxa"/>
            <w:tcBorders/>
            <w:shd w:color="auto" w:fill="FDE9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cs="Times New Roman"/>
                <w:kern w:val="0"/>
                <w:lang w:val="en-US" w:eastAsia="ja-JP" w:bidi="ar-SA"/>
              </w:rPr>
              <w:t>１０月</w:t>
            </w:r>
          </w:p>
        </w:tc>
        <w:tc>
          <w:tcPr>
            <w:tcW w:w="1051" w:type="dxa"/>
            <w:tcBorders/>
            <w:shd w:color="auto" w:fill="FDE9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cs="Times New Roman"/>
                <w:kern w:val="0"/>
                <w:lang w:val="en-US" w:eastAsia="ja-JP" w:bidi="ar-SA"/>
              </w:rPr>
              <w:t>１１月</w:t>
            </w:r>
          </w:p>
        </w:tc>
        <w:tc>
          <w:tcPr>
            <w:tcW w:w="1050" w:type="dxa"/>
            <w:tcBorders/>
            <w:shd w:color="auto" w:fill="FDE9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cs="Times New Roman"/>
                <w:kern w:val="0"/>
                <w:lang w:val="en-US" w:eastAsia="ja-JP" w:bidi="ar-SA"/>
              </w:rPr>
              <w:t>１２月</w:t>
            </w:r>
          </w:p>
        </w:tc>
        <w:tc>
          <w:tcPr>
            <w:tcW w:w="1050" w:type="dxa"/>
            <w:tcBorders/>
            <w:shd w:color="auto" w:fill="FDE9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cs="Times New Roman"/>
                <w:kern w:val="0"/>
                <w:lang w:val="en-US" w:eastAsia="ja-JP" w:bidi="ar-SA"/>
              </w:rPr>
              <w:t>１月</w:t>
            </w:r>
          </w:p>
        </w:tc>
        <w:tc>
          <w:tcPr>
            <w:tcW w:w="1052" w:type="dxa"/>
            <w:tcBorders/>
            <w:shd w:color="auto" w:fill="FDE9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cs="Times New Roman"/>
                <w:kern w:val="0"/>
                <w:lang w:val="en-US" w:eastAsia="ja-JP" w:bidi="ar-SA"/>
              </w:rPr>
              <w:t>２月</w:t>
            </w:r>
          </w:p>
        </w:tc>
        <w:tc>
          <w:tcPr>
            <w:tcW w:w="1050" w:type="dxa"/>
            <w:tcBorders/>
            <w:shd w:color="auto" w:fill="FDE9D9" w:themeFill="accent6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cs="Times New Roman"/>
                <w:kern w:val="0"/>
                <w:lang w:val="en-US" w:eastAsia="ja-JP" w:bidi="ar-SA"/>
              </w:rPr>
              <w:t>３月</w:t>
            </w:r>
          </w:p>
        </w:tc>
      </w:tr>
      <w:tr>
        <w:trPr/>
        <w:tc>
          <w:tcPr>
            <w:tcW w:w="18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cs="Times New Roman"/>
                <w:kern w:val="0"/>
                <w:lang w:val="en-US" w:eastAsia="ja-JP" w:bidi="ar-SA"/>
              </w:rPr>
              <w:t>活動日数</w:t>
            </w:r>
          </w:p>
        </w:tc>
        <w:tc>
          <w:tcPr>
            <w:tcW w:w="10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</w:tr>
      <w:tr>
        <w:trPr/>
        <w:tc>
          <w:tcPr>
            <w:tcW w:w="18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cs="Times New Roman"/>
                <w:kern w:val="0"/>
                <w:lang w:val="en-US" w:eastAsia="ja-JP" w:bidi="ar-SA"/>
              </w:rPr>
              <w:t>参加人数</w:t>
            </w:r>
          </w:p>
        </w:tc>
        <w:tc>
          <w:tcPr>
            <w:tcW w:w="10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</w:tr>
      <w:tr>
        <w:trPr/>
        <w:tc>
          <w:tcPr>
            <w:tcW w:w="18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  <w:t>(</w:t>
            </w:r>
            <w:r>
              <w:rPr>
                <w:rFonts w:cs="Times New Roman"/>
                <w:kern w:val="0"/>
                <w:lang w:val="en-US" w:eastAsia="ja-JP" w:bidi="ar-SA"/>
              </w:rPr>
              <w:t>内、認知症の人</w:t>
            </w:r>
            <w:r>
              <w:rPr>
                <w:rFonts w:eastAsia="ＭＳ 明朝" w:cs="Times New Roman"/>
                <w:kern w:val="0"/>
                <w:lang w:val="en-US" w:eastAsia="ja-JP" w:bidi="ar-SA"/>
              </w:rPr>
              <w:t>)</w:t>
            </w:r>
          </w:p>
        </w:tc>
        <w:tc>
          <w:tcPr>
            <w:tcW w:w="10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２　好事例、課題、その他（自由記載）など</w:t>
      </w:r>
    </w:p>
    <w:tbl>
      <w:tblPr>
        <w:tblStyle w:val="ab"/>
        <w:tblW w:w="8196" w:type="dxa"/>
        <w:jc w:val="left"/>
        <w:tblInd w:w="8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96"/>
      </w:tblGrid>
      <w:tr>
        <w:trPr>
          <w:trHeight w:val="1403" w:hRule="atLeast"/>
        </w:trPr>
        <w:tc>
          <w:tcPr>
            <w:tcW w:w="81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ＭＳ 明朝" w:cs="Times New Roman"/>
                <w:kern w:val="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３　参考（チームの現人数）</w:t>
      </w:r>
    </w:p>
    <w:p>
      <w:pPr>
        <w:pStyle w:val="Normal"/>
        <w:rPr>
          <w:u w:val="single"/>
        </w:rPr>
      </w:pPr>
      <w:r>
        <w:rPr/>
        <w:t>　　　</w:t>
      </w:r>
      <w:r>
        <w:rPr>
          <w:u w:val="single"/>
        </w:rPr>
        <w:t>　　　　　　　　　　　人（内、認知症の人　　　　人）　</w:t>
      </w:r>
      <w:bookmarkStart w:id="0" w:name="_GoBack"/>
      <w:bookmarkEnd w:id="0"/>
      <w:r>
        <w:rPr/>
        <w:t>　</w:t>
      </w:r>
    </w:p>
    <w:p>
      <w:pPr>
        <w:pStyle w:val="Normal"/>
        <w:spacing w:lineRule="auto" w:line="240"/>
        <w:ind w:right="-1" w:hanging="0"/>
        <w:jc w:val="left"/>
        <w:rPr>
          <w:vanish/>
          <w:color w:val="FF0000"/>
        </w:rPr>
      </w:pPr>
      <w:r>
        <w:rPr>
          <w:vanish/>
          <w:color w:val="FF0000"/>
        </w:rPr>
        <w:t>（制定理由）の記載は不要</w:t>
      </w:r>
    </w:p>
    <w:p>
      <w:pPr>
        <w:pStyle w:val="Normal"/>
        <w:spacing w:lineRule="auto" w:line="240"/>
        <w:ind w:right="-1" w:hanging="0"/>
        <w:jc w:val="left"/>
        <w:rPr>
          <w:vanish/>
          <w:color w:val="FF0000"/>
        </w:rPr>
      </w:pPr>
      <w:r>
        <w:rPr>
          <w:vanish/>
          <w:color w:val="FF0000"/>
        </w:rPr>
      </w:r>
    </w:p>
    <w:p>
      <w:pPr>
        <w:pStyle w:val="Normal"/>
        <w:spacing w:lineRule="auto" w:line="240"/>
        <w:ind w:right="-1" w:hanging="0"/>
        <w:jc w:val="left"/>
        <w:rPr>
          <w:vanish/>
        </w:rPr>
      </w:pPr>
      <w:r>
        <w:rPr>
          <w:vanish/>
          <w:color w:val="FF0000"/>
        </w:rPr>
        <w:t>◎</w:t>
      </w:r>
      <w:r>
        <w:rPr>
          <w:vanish/>
          <w:color w:val="FF0000"/>
        </w:rPr>
        <w:t>起案に当たっての注意事項</w:t>
      </w:r>
    </w:p>
    <w:p>
      <w:pPr>
        <w:pStyle w:val="Normal"/>
        <w:spacing w:lineRule="auto" w:line="240"/>
        <w:ind w:right="-2" w:hanging="0"/>
        <w:jc w:val="left"/>
        <w:rPr>
          <w:vanish/>
          <w:color w:val="0000FF"/>
        </w:rPr>
      </w:pPr>
      <w:r>
        <w:rPr>
          <w:vanish/>
          <w:color w:val="0000FF"/>
        </w:rPr>
        <w:t>　１　要綱には番号が付されないので、制定年月日で特定すること。</w:t>
      </w:r>
    </w:p>
    <w:p>
      <w:pPr>
        <w:pStyle w:val="Normal"/>
        <w:spacing w:lineRule="auto" w:line="240"/>
        <w:ind w:right="-2" w:hanging="0"/>
        <w:jc w:val="left"/>
        <w:rPr>
          <w:vanish/>
          <w:color w:val="0000FF"/>
        </w:rPr>
      </w:pPr>
      <w:r>
        <w:rPr>
          <w:vanish/>
          <w:color w:val="0000FF"/>
        </w:rPr>
        <w:t>　２　公布しないので、制定文は、「次のように定める。」とすること。</w:t>
      </w:r>
    </w:p>
    <w:p>
      <w:pPr>
        <w:pStyle w:val="Normal"/>
        <w:spacing w:lineRule="auto" w:line="240"/>
        <w:ind w:right="-2" w:hanging="0"/>
        <w:jc w:val="left"/>
        <w:rPr>
          <w:vanish/>
          <w:color w:val="0000FF"/>
        </w:rPr>
      </w:pPr>
      <w:r>
        <w:rPr>
          <w:vanish/>
          <w:color w:val="0000FF"/>
        </w:rPr>
        <w:t>　３　公布しないので、施行日は「公布の日から施行する。」としないこと。</w:t>
      </w:r>
    </w:p>
    <w:p>
      <w:pPr>
        <w:pStyle w:val="Normal"/>
        <w:spacing w:lineRule="auto" w:line="240"/>
        <w:ind w:right="-2" w:hanging="0"/>
        <w:jc w:val="left"/>
        <w:rPr>
          <w:vanish/>
          <w:color w:val="0000FF"/>
        </w:rPr>
      </w:pPr>
      <w:r>
        <w:rPr>
          <w:vanish/>
          <w:color w:val="0000FF"/>
        </w:rPr>
        <w:t>　４　必要に応じて、制定内容についての説明文を添付すること。</w:t>
      </w:r>
    </w:p>
    <w:p>
      <w:pPr>
        <w:pStyle w:val="Normal"/>
        <w:spacing w:lineRule="auto" w:line="240"/>
        <w:ind w:right="-2" w:hanging="0"/>
        <w:jc w:val="left"/>
        <w:rPr>
          <w:vanish/>
          <w:color w:val="0000FF"/>
        </w:rPr>
      </w:pPr>
      <w:r>
        <w:rPr>
          <w:vanish/>
          <w:color w:val="0000FF"/>
        </w:rPr>
        <w:t>　５　必要に応じて、根拠法令・関連する法令等の写しを添付すること。</w:t>
      </w:r>
    </w:p>
    <w:p>
      <w:pPr>
        <w:pStyle w:val="Normal"/>
        <w:spacing w:lineRule="auto" w:line="240"/>
        <w:ind w:right="-2" w:hanging="0"/>
        <w:jc w:val="left"/>
        <w:rPr>
          <w:vanish/>
          <w:color w:val="0000FF"/>
        </w:rPr>
      </w:pPr>
      <w:r>
        <w:rPr>
          <w:vanish/>
          <w:color w:val="0000FF"/>
        </w:rPr>
        <w:t>　６　決裁後は、制定年月日を記入して、担当課において保管すること。</w:t>
      </w:r>
    </w:p>
    <w:p>
      <w:pPr>
        <w:pStyle w:val="Normal"/>
        <w:spacing w:lineRule="auto" w:line="240"/>
        <w:ind w:left="432" w:right="-2" w:hanging="432"/>
        <w:jc w:val="left"/>
        <w:rPr>
          <w:vanish/>
          <w:color w:val="0000FF"/>
        </w:rPr>
      </w:pPr>
      <w:r>
        <w:rPr>
          <w:vanish/>
          <w:color w:val="0000FF"/>
        </w:rPr>
        <w:t>　７　「数字」、「（」、「）」、「句読点（、。）」は、全角文字を使うこと。（かっこ付き数字は、半角）</w:t>
      </w:r>
    </w:p>
    <w:p>
      <w:pPr>
        <w:pStyle w:val="Normal"/>
        <w:spacing w:lineRule="auto" w:line="240"/>
        <w:ind w:left="434" w:right="-1" w:hanging="432"/>
        <w:jc w:val="left"/>
        <w:rPr>
          <w:vanish/>
          <w:color w:val="FF0000"/>
        </w:rPr>
      </w:pPr>
      <w:r>
        <w:rPr>
          <w:vanish/>
          <w:color w:val="FF0000"/>
        </w:rPr>
        <w:t>◎</w:t>
      </w:r>
      <w:r>
        <w:rPr>
          <w:vanish/>
          <w:color w:val="FF0000"/>
        </w:rPr>
        <w:t>ひな型の修正経過</w:t>
      </w:r>
    </w:p>
    <w:p>
      <w:pPr>
        <w:pStyle w:val="Normal"/>
        <w:spacing w:lineRule="auto" w:line="240"/>
        <w:ind w:left="432" w:right="-1" w:hanging="216"/>
        <w:jc w:val="left"/>
        <w:rPr>
          <w:vanish/>
          <w:color w:val="0000FF"/>
        </w:rPr>
      </w:pPr>
      <w:r>
        <w:rPr>
          <w:vanish/>
          <w:color w:val="0000FF"/>
        </w:rPr>
        <w:t>○</w:t>
      </w:r>
      <w:r>
        <w:rPr>
          <w:vanish/>
          <w:color w:val="0000FF"/>
        </w:rPr>
        <w:t>　</w:t>
      </w:r>
      <w:r>
        <w:rPr>
          <w:vanish/>
          <w:color w:val="0000FF"/>
        </w:rPr>
        <w:t xml:space="preserve">H28/10/01 </w:t>
      </w:r>
      <w:r>
        <w:rPr>
          <w:vanish/>
          <w:color w:val="0000FF"/>
        </w:rPr>
        <w:t>ワードの保存形式を「</w:t>
      </w:r>
      <w:r>
        <w:rPr>
          <w:vanish/>
          <w:color w:val="0000FF"/>
        </w:rPr>
        <w:t>doc</w:t>
      </w:r>
      <w:r>
        <w:rPr>
          <w:vanish/>
          <w:color w:val="0000FF"/>
        </w:rPr>
        <w:t>」から「</w:t>
      </w:r>
      <w:r>
        <w:rPr>
          <w:vanish/>
          <w:color w:val="0000FF"/>
        </w:rPr>
        <w:t>docx</w:t>
      </w:r>
      <w:r>
        <w:rPr>
          <w:vanish/>
          <w:color w:val="0000FF"/>
        </w:rPr>
        <w:t>」に変更</w:t>
      </w:r>
      <w:r>
        <w:rPr>
          <w:vanish/>
          <w:color w:val="0000FF"/>
        </w:rPr>
        <w:t>(Ver.3.00)</w:t>
      </w:r>
    </w:p>
    <w:p>
      <w:pPr>
        <w:pStyle w:val="Normal"/>
        <w:spacing w:lineRule="auto" w:line="240"/>
        <w:ind w:left="432" w:right="-1" w:hanging="216"/>
        <w:jc w:val="left"/>
        <w:rPr>
          <w:vanish/>
          <w:color w:val="0000FF"/>
        </w:rPr>
      </w:pPr>
      <w:r>
        <w:rPr>
          <w:vanish/>
          <w:color w:val="0000FF"/>
        </w:rPr>
        <w:t>○</w:t>
      </w:r>
      <w:r>
        <w:rPr>
          <w:vanish/>
          <w:color w:val="0000FF"/>
        </w:rPr>
        <w:t>　</w:t>
      </w:r>
      <w:r>
        <w:rPr>
          <w:vanish/>
          <w:color w:val="0000FF"/>
        </w:rPr>
        <w:t xml:space="preserve">H22/04/27 </w:t>
      </w:r>
      <w:r>
        <w:rPr>
          <w:vanish/>
          <w:color w:val="0000FF"/>
        </w:rPr>
        <w:t>制定理由の表現を「○○しようとするもの」から「○○するもの」に変更</w:t>
      </w:r>
    </w:p>
    <w:p>
      <w:pPr>
        <w:pStyle w:val="Normal"/>
        <w:spacing w:lineRule="auto" w:line="240"/>
        <w:ind w:left="432" w:right="-1" w:hanging="216"/>
        <w:jc w:val="left"/>
        <w:rPr>
          <w:vanish/>
          <w:color w:val="0000FF"/>
        </w:rPr>
      </w:pPr>
      <w:r>
        <w:rPr>
          <w:vanish/>
          <w:color w:val="0000FF"/>
        </w:rPr>
        <w:t>○</w:t>
      </w:r>
      <w:r>
        <w:rPr>
          <w:vanish/>
          <w:color w:val="0000FF"/>
        </w:rPr>
        <w:t>　</w:t>
      </w:r>
      <w:r>
        <w:rPr>
          <w:vanish/>
          <w:color w:val="0000FF"/>
        </w:rPr>
        <w:t xml:space="preserve">H22/02/18 </w:t>
      </w:r>
      <w:r>
        <w:rPr>
          <w:vanish/>
          <w:color w:val="0000FF"/>
        </w:rPr>
        <w:t>制定文の前に、制定の概要を記載することとし、制定理由の末尾記載を削除</w:t>
      </w:r>
    </w:p>
    <w:p>
      <w:pPr>
        <w:pStyle w:val="Normal"/>
        <w:spacing w:lineRule="auto" w:line="240"/>
        <w:ind w:left="432" w:right="-1" w:hanging="216"/>
        <w:jc w:val="left"/>
        <w:rPr>
          <w:vanish/>
          <w:color w:val="0000FF"/>
        </w:rPr>
      </w:pPr>
      <w:r>
        <w:rPr>
          <w:vanish/>
          <w:color w:val="0000FF"/>
        </w:rPr>
        <w:t>○</w:t>
      </w:r>
      <w:r>
        <w:rPr>
          <w:vanish/>
          <w:color w:val="0000FF"/>
        </w:rPr>
        <w:t>　</w:t>
      </w:r>
      <w:r>
        <w:rPr>
          <w:vanish/>
          <w:color w:val="0000FF"/>
        </w:rPr>
        <w:t xml:space="preserve">H17/10/06 </w:t>
      </w:r>
      <w:r>
        <w:rPr>
          <w:vanish/>
          <w:color w:val="0000FF"/>
        </w:rPr>
        <w:t>ページ設定におけるグリッド線の設定を変更</w:t>
      </w:r>
      <w:r>
        <w:rPr>
          <w:vanish/>
          <w:color w:val="0000FF"/>
        </w:rPr>
        <w:t>(Ver.2.00)</w:t>
      </w:r>
    </w:p>
    <w:p>
      <w:pPr>
        <w:pStyle w:val="Normal"/>
        <w:spacing w:lineRule="auto" w:line="240"/>
        <w:ind w:left="432" w:right="-1" w:hanging="216"/>
        <w:jc w:val="left"/>
        <w:rPr>
          <w:vanish/>
          <w:color w:val="0000FF"/>
        </w:rPr>
      </w:pPr>
      <w:r>
        <w:rPr>
          <w:vanish/>
          <w:color w:val="0000FF"/>
        </w:rPr>
        <w:t>○</w:t>
      </w:r>
      <w:r>
        <w:rPr>
          <w:vanish/>
          <w:color w:val="0000FF"/>
        </w:rPr>
        <w:t>　</w:t>
      </w:r>
      <w:r>
        <w:rPr>
          <w:vanish/>
          <w:color w:val="0000FF"/>
        </w:rPr>
        <w:t xml:space="preserve">H17/10/06 </w:t>
      </w:r>
      <w:r>
        <w:rPr>
          <w:vanish/>
          <w:color w:val="0000FF"/>
        </w:rPr>
        <w:t>表を作成したとき１行の高さが狭くならないように設定</w:t>
      </w:r>
      <w:r>
        <w:rPr>
          <w:vanish/>
          <w:color w:val="0000FF"/>
        </w:rPr>
        <w:t>(Ver.1.01)</w:t>
      </w:r>
    </w:p>
    <w:p>
      <w:pPr>
        <w:pStyle w:val="Normal"/>
        <w:spacing w:lineRule="auto" w:line="240"/>
        <w:ind w:left="432" w:right="-1" w:hanging="216"/>
        <w:jc w:val="left"/>
        <w:rPr>
          <w:vanish/>
          <w:color w:val="0000FF"/>
        </w:rPr>
      </w:pPr>
      <w:r>
        <w:rPr/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linesAndChars" w:linePitch="416" w:charSpace="10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ymbol" w:hAnsi="Symbol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670c"/>
    <w:pPr>
      <w:widowControl w:val="false"/>
      <w:suppressAutoHyphens w:val="true"/>
      <w:bidi w:val="0"/>
      <w:spacing w:lineRule="atLeast" w:line="419" w:before="0" w:after="0"/>
      <w:jc w:val="both"/>
    </w:pPr>
    <w:rPr>
      <w:rFonts w:ascii="ＭＳ 明朝" w:hAnsi="ＭＳ 明朝" w:eastAsia="ＭＳ 明朝" w:cs="Times New Roman"/>
      <w:color w:val="auto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semiHidden/>
    <w:qFormat/>
    <w:rsid w:val="00e43dfb"/>
    <w:rPr>
      <w:sz w:val="18"/>
      <w:szCs w:val="18"/>
    </w:rPr>
  </w:style>
  <w:style w:type="character" w:styleId="Style14" w:customStyle="1">
    <w:name w:val="ヘッダー (文字)"/>
    <w:basedOn w:val="DefaultParagraphFont"/>
    <w:link w:val="a7"/>
    <w:qFormat/>
    <w:rsid w:val="003c1cdc"/>
    <w:rPr>
      <w:rFonts w:ascii="ＭＳ 明朝" w:hAnsi="ＭＳ 明朝"/>
      <w:sz w:val="21"/>
      <w:szCs w:val="21"/>
    </w:rPr>
  </w:style>
  <w:style w:type="character" w:styleId="Style15" w:customStyle="1">
    <w:name w:val="フッター (文字)"/>
    <w:basedOn w:val="DefaultParagraphFont"/>
    <w:link w:val="a9"/>
    <w:qFormat/>
    <w:rsid w:val="003c1cdc"/>
    <w:rPr>
      <w:rFonts w:ascii="ＭＳ 明朝" w:hAnsi="ＭＳ 明朝"/>
      <w:sz w:val="21"/>
      <w:szCs w:val="21"/>
    </w:rPr>
  </w:style>
  <w:style w:type="character" w:styleId="Style16" w:customStyle="1">
    <w:name w:val="記 (文字)"/>
    <w:basedOn w:val="DefaultParagraphFont"/>
    <w:link w:val="ac"/>
    <w:qFormat/>
    <w:rsid w:val="0018051a"/>
    <w:rPr>
      <w:rFonts w:ascii="ＭＳ 明朝" w:hAnsi="ＭＳ 明朝"/>
      <w:sz w:val="21"/>
      <w:szCs w:val="21"/>
    </w:rPr>
  </w:style>
  <w:style w:type="character" w:styleId="Style17" w:customStyle="1">
    <w:name w:val="結語 (文字)"/>
    <w:basedOn w:val="DefaultParagraphFont"/>
    <w:link w:val="ae"/>
    <w:qFormat/>
    <w:rsid w:val="0018051a"/>
    <w:rPr>
      <w:rFonts w:ascii="ＭＳ 明朝" w:hAnsi="ＭＳ 明朝"/>
      <w:sz w:val="21"/>
      <w:szCs w:val="21"/>
    </w:rPr>
  </w:style>
  <w:style w:type="character" w:styleId="Style18">
    <w:name w:val="文末脚注番号"/>
    <w:qFormat/>
    <w:rPr/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semiHidden/>
    <w:qFormat/>
    <w:rsid w:val="00e43dfb"/>
    <w:pPr>
      <w:jc w:val="left"/>
    </w:pPr>
    <w:rPr/>
  </w:style>
  <w:style w:type="paragraph" w:styleId="Annotationsubject">
    <w:name w:val="annotation subject"/>
    <w:basedOn w:val="Annotationtext"/>
    <w:next w:val="Annotationtext"/>
    <w:semiHidden/>
    <w:qFormat/>
    <w:rsid w:val="00e43dfb"/>
    <w:pPr/>
    <w:rPr>
      <w:b/>
      <w:bCs/>
    </w:rPr>
  </w:style>
  <w:style w:type="paragraph" w:styleId="BalloonText">
    <w:name w:val="Balloon Text"/>
    <w:basedOn w:val="Normal"/>
    <w:semiHidden/>
    <w:qFormat/>
    <w:rsid w:val="00e43dfb"/>
    <w:pPr/>
    <w:rPr>
      <w:rFonts w:ascii="Arial" w:hAnsi="Arial" w:eastAsia="ＭＳ ゴシック"/>
      <w:sz w:val="18"/>
      <w:szCs w:val="18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8"/>
    <w:unhideWhenUsed/>
    <w:rsid w:val="003c1cdc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a"/>
    <w:unhideWhenUsed/>
    <w:rsid w:val="003c1cdc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ad"/>
    <w:unhideWhenUsed/>
    <w:qFormat/>
    <w:rsid w:val="0018051a"/>
    <w:pPr>
      <w:jc w:val="center"/>
    </w:pPr>
    <w:rPr/>
  </w:style>
  <w:style w:type="paragraph" w:styleId="Closing">
    <w:name w:val="Closing"/>
    <w:basedOn w:val="Normal"/>
    <w:link w:val="af"/>
    <w:unhideWhenUsed/>
    <w:qFormat/>
    <w:rsid w:val="0018051a"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2b7d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9267-82D6-488C-BA22-C9C0E09C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LibreOffice/7.2.5.2$Windows_X86_64 LibreOffice_project/499f9727c189e6ef3471021d6132d4c694f357e5</Application>
  <AppVersion>15.0000</AppVersion>
  <Pages>1</Pages>
  <Words>246</Words>
  <Characters>246</Characters>
  <CharactersWithSpaces>345</CharactersWithSpaces>
  <Paragraphs>33</Paragraphs>
  <Company>鹿児島市役所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2023-07-19T01:00:00Z</dcterms:created>
  <dc:creator>鹿児島市役所</dc:creator>
  <dc:description/>
  <dc:language>ja-JP</dc:language>
  <cp:lastModifiedBy>naibu</cp:lastModifiedBy>
  <cp:lastPrinted>2023-07-05T04:16:00Z</cp:lastPrinted>
  <dcterms:modified xsi:type="dcterms:W3CDTF">2023-07-19T01:00:00Z</dcterms:modified>
  <cp:revision>2</cp:revision>
  <dc:subject>Ver.3.00</dc:subject>
  <dc:title>要綱制定（ひな型）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